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5CAD" w14:textId="45354BEA" w:rsidR="00C14C2D"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 xml:space="preserve">Annexe </w:t>
      </w:r>
    </w:p>
    <w:p w14:paraId="6FF3B0C1" w14:textId="4CA33037" w:rsidR="00F423DB" w:rsidRPr="00F423DB"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eastAsia="Times New Roman" w:hAnsi="Arial" w:cs="Arial"/>
          <w:b/>
          <w:bCs/>
          <w:iCs/>
          <w:sz w:val="20"/>
          <w:szCs w:val="20"/>
          <w:lang w:eastAsia="fr-FR"/>
        </w:rPr>
        <w:t>le règlement européen sur la protection des données </w:t>
      </w:r>
      <w:r w:rsidRPr="00F423DB">
        <w:rPr>
          <w:rFonts w:ascii="Arial" w:eastAsia="Times New Roman" w:hAnsi="Arial" w:cs="Arial"/>
          <w:sz w:val="20"/>
          <w:szCs w:val="20"/>
          <w:lang w:eastAsia="fr-FR"/>
        </w:rPr>
        <w:t>»).</w:t>
      </w:r>
    </w:p>
    <w:p w14:paraId="7DA339B9" w14:textId="7CAE6A98"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 Description du traitement des données à caractère personnel</w:t>
      </w:r>
    </w:p>
    <w:p w14:paraId="79EA71B4" w14:textId="0D98BCC1" w:rsidR="00F423DB" w:rsidRPr="00780E56"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est autorisé à traiter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données à caractère personnel </w:t>
      </w:r>
      <w:r w:rsidRPr="00780E56">
        <w:rPr>
          <w:rFonts w:ascii="Arial" w:eastAsia="Times New Roman" w:hAnsi="Arial" w:cs="Arial"/>
          <w:sz w:val="20"/>
          <w:szCs w:val="20"/>
          <w:lang w:eastAsia="fr-FR"/>
        </w:rPr>
        <w:t>nécessaires pour fournir le ou les service(s) suivant(s) (à renseigner par l</w:t>
      </w:r>
      <w:r w:rsidR="00C76B1C" w:rsidRPr="00780E56">
        <w:rPr>
          <w:rFonts w:ascii="Arial" w:eastAsia="Times New Roman" w:hAnsi="Arial" w:cs="Arial"/>
          <w:sz w:val="20"/>
          <w:szCs w:val="20"/>
          <w:lang w:eastAsia="fr-FR"/>
        </w:rPr>
        <w:t>’ADEME</w:t>
      </w:r>
      <w:r w:rsidRPr="00780E56">
        <w:rPr>
          <w:rFonts w:ascii="Arial" w:eastAsia="Times New Roman" w:hAnsi="Arial" w:cs="Arial"/>
          <w:sz w:val="20"/>
          <w:szCs w:val="20"/>
          <w:lang w:eastAsia="fr-FR"/>
        </w:rPr>
        <w:t>) :</w:t>
      </w:r>
    </w:p>
    <w:tbl>
      <w:tblPr>
        <w:tblStyle w:val="Grilledutableau"/>
        <w:tblW w:w="4994" w:type="pct"/>
        <w:tblLook w:val="04A0" w:firstRow="1" w:lastRow="0" w:firstColumn="1" w:lastColumn="0" w:noHBand="0" w:noVBand="1"/>
      </w:tblPr>
      <w:tblGrid>
        <w:gridCol w:w="9051"/>
      </w:tblGrid>
      <w:tr w:rsidR="00F423DB" w:rsidRPr="00F423DB" w14:paraId="49F57E55" w14:textId="77777777" w:rsidTr="007E730D">
        <w:tc>
          <w:tcPr>
            <w:tcW w:w="5000" w:type="pct"/>
          </w:tcPr>
          <w:p w14:paraId="3218FE34" w14:textId="7BE58563" w:rsidR="00F423DB" w:rsidRPr="00780E56" w:rsidRDefault="00F423DB" w:rsidP="00F423DB">
            <w:pPr>
              <w:shd w:val="clear" w:color="auto" w:fill="FFFFFF"/>
              <w:spacing w:after="165"/>
              <w:rPr>
                <w:rFonts w:ascii="Arial" w:eastAsia="Times New Roman" w:hAnsi="Arial" w:cs="Arial"/>
                <w:sz w:val="20"/>
                <w:szCs w:val="20"/>
                <w:lang w:eastAsia="fr-FR"/>
              </w:rPr>
            </w:pPr>
            <w:r w:rsidRPr="00780E56">
              <w:rPr>
                <w:rFonts w:ascii="Arial" w:eastAsia="Times New Roman" w:hAnsi="Arial" w:cs="Arial"/>
                <w:sz w:val="20"/>
                <w:szCs w:val="20"/>
                <w:lang w:eastAsia="fr-FR"/>
              </w:rPr>
              <w:t>Description des opérations réalisées sur les données</w:t>
            </w:r>
            <w:r w:rsidRPr="00780E56">
              <w:rPr>
                <w:rStyle w:val="Appelnotedebasdep"/>
                <w:rFonts w:ascii="Arial" w:eastAsia="Times New Roman" w:hAnsi="Arial" w:cs="Arial"/>
                <w:sz w:val="20"/>
                <w:szCs w:val="20"/>
                <w:lang w:eastAsia="fr-FR"/>
              </w:rPr>
              <w:footnoteReference w:id="1"/>
            </w:r>
            <w:r w:rsidRPr="00780E56">
              <w:rPr>
                <w:rFonts w:ascii="Arial" w:eastAsia="Times New Roman" w:hAnsi="Arial" w:cs="Arial"/>
                <w:sz w:val="20"/>
                <w:szCs w:val="20"/>
                <w:lang w:eastAsia="fr-FR"/>
              </w:rPr>
              <w:t> :</w:t>
            </w:r>
            <w:r w:rsidR="00C14C2D" w:rsidRPr="00780E56">
              <w:rPr>
                <w:rFonts w:ascii="Arial" w:eastAsia="Times New Roman" w:hAnsi="Arial" w:cs="Arial"/>
                <w:sz w:val="20"/>
                <w:szCs w:val="20"/>
                <w:lang w:eastAsia="fr-FR"/>
              </w:rPr>
              <w:t xml:space="preserve"> </w:t>
            </w:r>
          </w:p>
          <w:p w14:paraId="4416861B" w14:textId="77777777" w:rsidR="00077CD0" w:rsidRDefault="00780E56" w:rsidP="00077CD0">
            <w:pPr>
              <w:pStyle w:val="Paragraphedeliste"/>
              <w:numPr>
                <w:ilvl w:val="0"/>
                <w:numId w:val="22"/>
              </w:numPr>
              <w:shd w:val="clear" w:color="auto" w:fill="FFFFFF"/>
              <w:spacing w:after="165"/>
              <w:rPr>
                <w:rFonts w:ascii="Arial" w:eastAsia="Times New Roman" w:hAnsi="Arial" w:cs="Arial"/>
                <w:sz w:val="20"/>
                <w:szCs w:val="20"/>
                <w:lang w:eastAsia="fr-FR"/>
              </w:rPr>
            </w:pPr>
            <w:r w:rsidRPr="00780E56">
              <w:rPr>
                <w:rFonts w:ascii="Arial" w:eastAsia="Times New Roman" w:hAnsi="Arial" w:cs="Arial"/>
                <w:sz w:val="20"/>
                <w:szCs w:val="20"/>
                <w:lang w:eastAsia="fr-FR"/>
              </w:rPr>
              <w:t>Utilisation de la donnée pour contacter un responsable de l’entreprise, un représentant d’organismes de normalisation, certification et d’audit, de la fédération professionnelle, de l’</w:t>
            </w:r>
            <w:proofErr w:type="spellStart"/>
            <w:r w:rsidRPr="00780E56">
              <w:rPr>
                <w:rFonts w:ascii="Arial" w:eastAsia="Times New Roman" w:hAnsi="Arial" w:cs="Arial"/>
                <w:sz w:val="20"/>
                <w:szCs w:val="20"/>
                <w:lang w:eastAsia="fr-FR"/>
              </w:rPr>
              <w:t>écoorganisme</w:t>
            </w:r>
            <w:proofErr w:type="spellEnd"/>
            <w:r w:rsidRPr="00780E56">
              <w:rPr>
                <w:rFonts w:ascii="Arial" w:eastAsia="Times New Roman" w:hAnsi="Arial" w:cs="Arial"/>
                <w:sz w:val="20"/>
                <w:szCs w:val="20"/>
                <w:lang w:eastAsia="fr-FR"/>
              </w:rPr>
              <w:t xml:space="preserve"> ou de l’administration ciblée dans le cadre d’entretiens individuels (Teams ou téléphone) ou d’enquêtes numériques.</w:t>
            </w:r>
          </w:p>
          <w:p w14:paraId="03DCD574" w14:textId="5B256167" w:rsidR="00F423DB" w:rsidRPr="00780E56" w:rsidRDefault="00780E56" w:rsidP="00077CD0">
            <w:pPr>
              <w:pStyle w:val="Paragraphedeliste"/>
              <w:numPr>
                <w:ilvl w:val="0"/>
                <w:numId w:val="22"/>
              </w:numPr>
              <w:shd w:val="clear" w:color="auto" w:fill="FFFFFF"/>
              <w:spacing w:after="165"/>
              <w:rPr>
                <w:rFonts w:ascii="Arial" w:eastAsia="Times New Roman" w:hAnsi="Arial" w:cs="Arial"/>
                <w:sz w:val="20"/>
                <w:szCs w:val="20"/>
                <w:lang w:eastAsia="fr-FR"/>
              </w:rPr>
            </w:pPr>
            <w:r w:rsidRPr="00780E56">
              <w:rPr>
                <w:rFonts w:ascii="Arial" w:eastAsia="Times New Roman" w:hAnsi="Arial" w:cs="Arial"/>
                <w:sz w:val="20"/>
                <w:szCs w:val="20"/>
                <w:lang w:eastAsia="fr-FR"/>
              </w:rPr>
              <w:t>Stockage de la donnée du contact de la personne responsable qui a reçu la sollicitation et / ou répondu à la demande dans un Compte-Rendu d’Entretien ou un Fichier Excel de stockage des données de l’étude. Le CR comme le Fichier seront non publics et confidentiels. Les données seront anonymisées et agrégées dans le rapport final publié par l’ADEME.</w:t>
            </w:r>
          </w:p>
        </w:tc>
      </w:tr>
      <w:tr w:rsidR="00F423DB" w:rsidRPr="00F423DB" w14:paraId="0C924193" w14:textId="77777777" w:rsidTr="007E730D">
        <w:tc>
          <w:tcPr>
            <w:tcW w:w="5000" w:type="pct"/>
          </w:tcPr>
          <w:p w14:paraId="26FC93D5" w14:textId="77777777" w:rsidR="00F423DB" w:rsidRPr="00077CD0" w:rsidRDefault="00F423DB" w:rsidP="00E500F9">
            <w:p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Finalité(s) du traitement</w:t>
            </w:r>
            <w:r w:rsidRPr="00077CD0">
              <w:rPr>
                <w:rStyle w:val="Appelnotedebasdep"/>
                <w:rFonts w:ascii="Arial" w:eastAsia="Times New Roman" w:hAnsi="Arial" w:cs="Arial"/>
                <w:sz w:val="20"/>
                <w:szCs w:val="20"/>
                <w:lang w:eastAsia="fr-FR"/>
              </w:rPr>
              <w:footnoteReference w:id="2"/>
            </w:r>
            <w:r w:rsidRPr="00077CD0">
              <w:rPr>
                <w:rFonts w:ascii="Arial" w:eastAsia="Times New Roman" w:hAnsi="Arial" w:cs="Arial"/>
                <w:sz w:val="20"/>
                <w:szCs w:val="20"/>
                <w:lang w:eastAsia="fr-FR"/>
              </w:rPr>
              <w:t> :</w:t>
            </w:r>
            <w:r w:rsidR="00C14C2D" w:rsidRPr="00077CD0">
              <w:rPr>
                <w:rFonts w:ascii="Arial" w:eastAsia="Times New Roman" w:hAnsi="Arial" w:cs="Arial"/>
                <w:sz w:val="20"/>
                <w:szCs w:val="20"/>
                <w:lang w:eastAsia="fr-FR"/>
              </w:rPr>
              <w:t xml:space="preserve"> </w:t>
            </w:r>
          </w:p>
          <w:p w14:paraId="4A2EB3DE" w14:textId="77777777" w:rsidR="00780E56" w:rsidRPr="00077CD0" w:rsidRDefault="00780E56" w:rsidP="00780E56">
            <w:pPr>
              <w:pStyle w:val="Paragraphedeliste"/>
              <w:numPr>
                <w:ilvl w:val="0"/>
                <w:numId w:val="22"/>
              </w:num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 xml:space="preserve">Benchmark des pratiques de traçabilité de matières plastiques recyclées ;  </w:t>
            </w:r>
          </w:p>
          <w:p w14:paraId="6DCBC2D8" w14:textId="77777777" w:rsidR="00780E56" w:rsidRPr="00077CD0" w:rsidRDefault="00780E56" w:rsidP="00780E56">
            <w:pPr>
              <w:pStyle w:val="Paragraphedeliste"/>
              <w:numPr>
                <w:ilvl w:val="0"/>
                <w:numId w:val="22"/>
              </w:num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 xml:space="preserve">Benchmark des pratiques de certification de matières plastiques recyclées ;  </w:t>
            </w:r>
          </w:p>
          <w:p w14:paraId="1457EFAB" w14:textId="13C7A9DA" w:rsidR="0089352F" w:rsidRPr="00077CD0" w:rsidRDefault="00780E56" w:rsidP="00780E56">
            <w:pPr>
              <w:pStyle w:val="Paragraphedeliste"/>
              <w:numPr>
                <w:ilvl w:val="0"/>
                <w:numId w:val="22"/>
              </w:num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Benchmark des pratiques d’audit pour vérifier la conformité de la matière première recyclée et la conformité aux exigences réglementaires concernant les installations de recyclage.</w:t>
            </w:r>
          </w:p>
        </w:tc>
      </w:tr>
      <w:tr w:rsidR="00F423DB" w:rsidRPr="00F423DB" w14:paraId="629B4D95" w14:textId="77777777" w:rsidTr="007E730D">
        <w:tc>
          <w:tcPr>
            <w:tcW w:w="5000" w:type="pct"/>
          </w:tcPr>
          <w:p w14:paraId="61EA5EB2" w14:textId="0866704F" w:rsidR="00F423DB" w:rsidRPr="00077CD0" w:rsidRDefault="00F423DB" w:rsidP="00F423DB">
            <w:p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Type de données à caractère personnel traitées</w:t>
            </w:r>
            <w:r w:rsidRPr="00077CD0">
              <w:rPr>
                <w:rStyle w:val="Appelnotedebasdep"/>
                <w:rFonts w:ascii="Arial" w:eastAsia="Times New Roman" w:hAnsi="Arial" w:cs="Arial"/>
                <w:sz w:val="20"/>
                <w:szCs w:val="20"/>
                <w:lang w:eastAsia="fr-FR"/>
              </w:rPr>
              <w:footnoteReference w:id="3"/>
            </w:r>
            <w:r w:rsidRPr="00077CD0">
              <w:rPr>
                <w:rFonts w:ascii="Arial" w:eastAsia="Times New Roman" w:hAnsi="Arial" w:cs="Arial"/>
                <w:sz w:val="20"/>
                <w:szCs w:val="20"/>
                <w:lang w:eastAsia="fr-FR"/>
              </w:rPr>
              <w:t> :</w:t>
            </w:r>
            <w:r w:rsidR="00C14C2D" w:rsidRPr="00077CD0">
              <w:rPr>
                <w:rFonts w:ascii="Arial" w:eastAsia="Times New Roman" w:hAnsi="Arial" w:cs="Arial"/>
                <w:sz w:val="20"/>
                <w:szCs w:val="20"/>
                <w:lang w:eastAsia="fr-FR"/>
              </w:rPr>
              <w:t xml:space="preserve"> </w:t>
            </w:r>
          </w:p>
          <w:p w14:paraId="62A017CA" w14:textId="521B6059" w:rsidR="00E4287F" w:rsidRPr="00077CD0" w:rsidRDefault="00E4287F" w:rsidP="00E4287F">
            <w:pPr>
              <w:pStyle w:val="Paragraphedeliste"/>
              <w:numPr>
                <w:ilvl w:val="0"/>
                <w:numId w:val="22"/>
              </w:num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Nom, prénom</w:t>
            </w:r>
            <w:r w:rsidR="00077CD0" w:rsidRPr="00077CD0">
              <w:rPr>
                <w:rFonts w:ascii="Arial" w:eastAsia="Times New Roman" w:hAnsi="Arial" w:cs="Arial"/>
                <w:sz w:val="20"/>
                <w:szCs w:val="20"/>
                <w:lang w:eastAsia="fr-FR"/>
              </w:rPr>
              <w:t> ;</w:t>
            </w:r>
          </w:p>
          <w:p w14:paraId="1C2A3EF2" w14:textId="77777777" w:rsidR="00077CD0" w:rsidRPr="00077CD0" w:rsidRDefault="00E4287F" w:rsidP="00077CD0">
            <w:pPr>
              <w:pStyle w:val="Paragraphedeliste"/>
              <w:numPr>
                <w:ilvl w:val="0"/>
                <w:numId w:val="22"/>
              </w:num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 xml:space="preserve">Adresse </w:t>
            </w:r>
            <w:proofErr w:type="gramStart"/>
            <w:r w:rsidRPr="00077CD0">
              <w:rPr>
                <w:rFonts w:ascii="Arial" w:eastAsia="Times New Roman" w:hAnsi="Arial" w:cs="Arial"/>
                <w:sz w:val="20"/>
                <w:szCs w:val="20"/>
                <w:lang w:eastAsia="fr-FR"/>
              </w:rPr>
              <w:t>mail</w:t>
            </w:r>
            <w:proofErr w:type="gramEnd"/>
            <w:r w:rsidRPr="00077CD0">
              <w:rPr>
                <w:rFonts w:ascii="Arial" w:eastAsia="Times New Roman" w:hAnsi="Arial" w:cs="Arial"/>
                <w:sz w:val="20"/>
                <w:szCs w:val="20"/>
                <w:lang w:eastAsia="fr-FR"/>
              </w:rPr>
              <w:t xml:space="preserve"> professionnelle seulement (numéro de téléphone dans le seul cas des entretiens individuels)</w:t>
            </w:r>
            <w:r w:rsidR="00077CD0" w:rsidRPr="00077CD0">
              <w:rPr>
                <w:rFonts w:ascii="Arial" w:eastAsia="Times New Roman" w:hAnsi="Arial" w:cs="Arial"/>
                <w:sz w:val="20"/>
                <w:szCs w:val="20"/>
                <w:lang w:eastAsia="fr-FR"/>
              </w:rPr>
              <w:t xml:space="preserve"> ; </w:t>
            </w:r>
          </w:p>
          <w:p w14:paraId="773FB8A3" w14:textId="1BBD8E53" w:rsidR="00F423DB" w:rsidRPr="00077CD0" w:rsidRDefault="00E4287F" w:rsidP="00077CD0">
            <w:pPr>
              <w:pStyle w:val="Paragraphedeliste"/>
              <w:numPr>
                <w:ilvl w:val="0"/>
                <w:numId w:val="22"/>
              </w:num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Fonction au sein de l’entreprise de la personne contactée</w:t>
            </w:r>
            <w:r w:rsidR="00077CD0" w:rsidRPr="00077CD0">
              <w:rPr>
                <w:rFonts w:ascii="Arial" w:eastAsia="Times New Roman" w:hAnsi="Arial" w:cs="Arial"/>
                <w:sz w:val="20"/>
                <w:szCs w:val="20"/>
                <w:lang w:eastAsia="fr-FR"/>
              </w:rPr>
              <w:t>.</w:t>
            </w:r>
          </w:p>
        </w:tc>
      </w:tr>
      <w:tr w:rsidR="00F423DB" w:rsidRPr="00F423DB" w14:paraId="342054F1" w14:textId="77777777" w:rsidTr="007E730D">
        <w:tc>
          <w:tcPr>
            <w:tcW w:w="5000" w:type="pct"/>
          </w:tcPr>
          <w:p w14:paraId="7AFC3D71" w14:textId="5CEF4364" w:rsidR="00F423DB" w:rsidRPr="00077CD0" w:rsidRDefault="00F423DB" w:rsidP="00F423DB">
            <w:p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Catégories de personnes concernées</w:t>
            </w:r>
            <w:r w:rsidRPr="00077CD0">
              <w:rPr>
                <w:rStyle w:val="Appelnotedebasdep"/>
                <w:rFonts w:ascii="Arial" w:eastAsia="Times New Roman" w:hAnsi="Arial" w:cs="Arial"/>
                <w:sz w:val="20"/>
                <w:szCs w:val="20"/>
                <w:lang w:eastAsia="fr-FR"/>
              </w:rPr>
              <w:footnoteReference w:id="4"/>
            </w:r>
            <w:r w:rsidRPr="00077CD0">
              <w:rPr>
                <w:rFonts w:ascii="Arial" w:eastAsia="Times New Roman" w:hAnsi="Arial" w:cs="Arial"/>
                <w:sz w:val="20"/>
                <w:szCs w:val="20"/>
                <w:lang w:eastAsia="fr-FR"/>
              </w:rPr>
              <w:t> :</w:t>
            </w:r>
            <w:r w:rsidR="00C14C2D" w:rsidRPr="00077CD0">
              <w:rPr>
                <w:rFonts w:ascii="Arial" w:eastAsia="Times New Roman" w:hAnsi="Arial" w:cs="Arial"/>
                <w:sz w:val="20"/>
                <w:szCs w:val="20"/>
                <w:lang w:eastAsia="fr-FR"/>
              </w:rPr>
              <w:t xml:space="preserve"> </w:t>
            </w:r>
          </w:p>
          <w:p w14:paraId="734A48C6" w14:textId="77777777" w:rsidR="00E4287F" w:rsidRPr="00077CD0" w:rsidRDefault="00E4287F" w:rsidP="00E4287F">
            <w:pPr>
              <w:pStyle w:val="Paragraphedeliste"/>
              <w:numPr>
                <w:ilvl w:val="0"/>
                <w:numId w:val="24"/>
              </w:num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lastRenderedPageBreak/>
              <w:t xml:space="preserve">Membres d’entreprises dans la chaine d’approvisionnement du recyclage des plastiques (exploitants d’installations de recyclage des plastiques, plasturgistes, </w:t>
            </w:r>
            <w:proofErr w:type="spellStart"/>
            <w:r w:rsidRPr="00077CD0">
              <w:rPr>
                <w:rFonts w:ascii="Arial" w:eastAsia="Times New Roman" w:hAnsi="Arial" w:cs="Arial"/>
                <w:sz w:val="20"/>
                <w:szCs w:val="20"/>
                <w:lang w:eastAsia="fr-FR"/>
              </w:rPr>
              <w:t>compoundeurs</w:t>
            </w:r>
            <w:proofErr w:type="spellEnd"/>
            <w:r w:rsidRPr="00077CD0">
              <w:rPr>
                <w:rFonts w:ascii="Arial" w:eastAsia="Times New Roman" w:hAnsi="Arial" w:cs="Arial"/>
                <w:sz w:val="20"/>
                <w:szCs w:val="20"/>
                <w:lang w:eastAsia="fr-FR"/>
              </w:rPr>
              <w:t xml:space="preserve">, ou de donneurs d’ordre ayant pour sous-traitants des plasturgistes et / ou </w:t>
            </w:r>
            <w:proofErr w:type="spellStart"/>
            <w:r w:rsidRPr="00077CD0">
              <w:rPr>
                <w:rFonts w:ascii="Arial" w:eastAsia="Times New Roman" w:hAnsi="Arial" w:cs="Arial"/>
                <w:sz w:val="20"/>
                <w:szCs w:val="20"/>
                <w:lang w:eastAsia="fr-FR"/>
              </w:rPr>
              <w:t>compoundeurs</w:t>
            </w:r>
            <w:proofErr w:type="spellEnd"/>
            <w:r w:rsidRPr="00077CD0">
              <w:rPr>
                <w:rFonts w:ascii="Arial" w:eastAsia="Times New Roman" w:hAnsi="Arial" w:cs="Arial"/>
                <w:sz w:val="20"/>
                <w:szCs w:val="20"/>
                <w:lang w:eastAsia="fr-FR"/>
              </w:rPr>
              <w:t>, etc.) pouvant être impliqués dans ou responsables :</w:t>
            </w:r>
          </w:p>
          <w:p w14:paraId="03D6CD3E" w14:textId="77777777" w:rsidR="00E4287F" w:rsidRPr="00077CD0" w:rsidRDefault="00E4287F" w:rsidP="00E4287F">
            <w:pPr>
              <w:pStyle w:val="Paragraphedeliste"/>
              <w:numPr>
                <w:ilvl w:val="0"/>
                <w:numId w:val="25"/>
              </w:num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Des procédures de traçabilité et de certification de l’entreprise ;</w:t>
            </w:r>
          </w:p>
          <w:p w14:paraId="628C79FF" w14:textId="0C93D544" w:rsidR="00E4287F" w:rsidRPr="00077CD0" w:rsidRDefault="00E4287F" w:rsidP="00E4287F">
            <w:pPr>
              <w:pStyle w:val="Paragraphedeliste"/>
              <w:numPr>
                <w:ilvl w:val="0"/>
                <w:numId w:val="25"/>
              </w:num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De la veille règlementaire ou de HSE de l’entreprise ;</w:t>
            </w:r>
          </w:p>
          <w:p w14:paraId="42310780" w14:textId="263251FE" w:rsidR="00E4287F" w:rsidRPr="00EE6641" w:rsidRDefault="00E4287F" w:rsidP="00EE6641">
            <w:pPr>
              <w:pStyle w:val="Paragraphedeliste"/>
              <w:numPr>
                <w:ilvl w:val="0"/>
                <w:numId w:val="24"/>
              </w:numPr>
              <w:shd w:val="clear" w:color="auto" w:fill="FFFFFF"/>
              <w:spacing w:after="165"/>
              <w:rPr>
                <w:rFonts w:ascii="Arial" w:eastAsia="Times New Roman" w:hAnsi="Arial" w:cs="Arial"/>
                <w:sz w:val="20"/>
                <w:szCs w:val="20"/>
                <w:lang w:eastAsia="fr-FR"/>
              </w:rPr>
            </w:pPr>
            <w:r w:rsidRPr="00EE6641">
              <w:rPr>
                <w:rFonts w:ascii="Arial" w:eastAsia="Times New Roman" w:hAnsi="Arial" w:cs="Arial"/>
                <w:sz w:val="20"/>
                <w:szCs w:val="20"/>
                <w:lang w:eastAsia="fr-FR"/>
              </w:rPr>
              <w:t>Représentants d’organismes de normalisation, certification et d’audit</w:t>
            </w:r>
            <w:r w:rsidR="00780E56" w:rsidRPr="00EE6641">
              <w:rPr>
                <w:rFonts w:ascii="Arial" w:eastAsia="Times New Roman" w:hAnsi="Arial" w:cs="Arial"/>
                <w:sz w:val="20"/>
                <w:szCs w:val="20"/>
                <w:lang w:eastAsia="fr-FR"/>
              </w:rPr>
              <w:t xml:space="preserve"> ; </w:t>
            </w:r>
          </w:p>
          <w:p w14:paraId="30AC5440" w14:textId="77777777" w:rsidR="00780E56" w:rsidRPr="00077CD0" w:rsidRDefault="00E4287F" w:rsidP="00780E56">
            <w:pPr>
              <w:pStyle w:val="Paragraphedeliste"/>
              <w:numPr>
                <w:ilvl w:val="0"/>
                <w:numId w:val="24"/>
              </w:num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Représentants de fédérations et associations professionnelles du recyclage et de la plasturgie</w:t>
            </w:r>
            <w:r w:rsidR="00780E56" w:rsidRPr="00077CD0">
              <w:rPr>
                <w:rFonts w:ascii="Arial" w:eastAsia="Times New Roman" w:hAnsi="Arial" w:cs="Arial"/>
                <w:sz w:val="20"/>
                <w:szCs w:val="20"/>
                <w:lang w:eastAsia="fr-FR"/>
              </w:rPr>
              <w:t xml:space="preserve"> ; </w:t>
            </w:r>
          </w:p>
          <w:p w14:paraId="39CE22F8" w14:textId="66BB0B45" w:rsidR="00F423DB" w:rsidRPr="00077CD0" w:rsidRDefault="00E4287F" w:rsidP="00780E56">
            <w:pPr>
              <w:pStyle w:val="Paragraphedeliste"/>
              <w:numPr>
                <w:ilvl w:val="0"/>
                <w:numId w:val="24"/>
              </w:numPr>
              <w:shd w:val="clear" w:color="auto" w:fill="FFFFFF"/>
              <w:spacing w:after="165"/>
              <w:rPr>
                <w:rFonts w:ascii="Arial" w:eastAsia="Times New Roman" w:hAnsi="Arial" w:cs="Arial"/>
                <w:sz w:val="20"/>
                <w:szCs w:val="20"/>
                <w:lang w:eastAsia="fr-FR"/>
              </w:rPr>
            </w:pPr>
            <w:r w:rsidRPr="00077CD0">
              <w:rPr>
                <w:rFonts w:ascii="Arial" w:eastAsia="Times New Roman" w:hAnsi="Arial" w:cs="Arial"/>
                <w:sz w:val="20"/>
                <w:szCs w:val="20"/>
                <w:lang w:eastAsia="fr-FR"/>
              </w:rPr>
              <w:t>Représentants d’</w:t>
            </w:r>
            <w:proofErr w:type="spellStart"/>
            <w:r w:rsidRPr="00077CD0">
              <w:rPr>
                <w:rFonts w:ascii="Arial" w:eastAsia="Times New Roman" w:hAnsi="Arial" w:cs="Arial"/>
                <w:sz w:val="20"/>
                <w:szCs w:val="20"/>
                <w:lang w:eastAsia="fr-FR"/>
              </w:rPr>
              <w:t>écoorganismes</w:t>
            </w:r>
            <w:proofErr w:type="spellEnd"/>
            <w:r w:rsidRPr="00077CD0">
              <w:rPr>
                <w:rFonts w:ascii="Arial" w:eastAsia="Times New Roman" w:hAnsi="Arial" w:cs="Arial"/>
                <w:sz w:val="20"/>
                <w:szCs w:val="20"/>
                <w:lang w:eastAsia="fr-FR"/>
              </w:rPr>
              <w:t xml:space="preserve"> agréés, responsables de la thématique du recyclage et de l’incorporation de plastique recyclé dans les applications ciblées par la filière REP.</w:t>
            </w:r>
          </w:p>
        </w:tc>
      </w:tr>
      <w:tr w:rsidR="00F423DB" w:rsidRPr="00F423DB" w14:paraId="386930F0" w14:textId="77777777" w:rsidTr="007E730D">
        <w:tc>
          <w:tcPr>
            <w:tcW w:w="5000" w:type="pct"/>
          </w:tcPr>
          <w:p w14:paraId="57677B04" w14:textId="77777777"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r w:rsidRPr="00DA625E">
              <w:rPr>
                <w:rFonts w:ascii="Arial" w:eastAsia="Times New Roman" w:hAnsi="Arial" w:cs="Arial"/>
                <w:sz w:val="20"/>
                <w:szCs w:val="20"/>
                <w:highlight w:val="yellow"/>
                <w:lang w:eastAsia="fr-FR"/>
              </w:rPr>
              <w:lastRenderedPageBreak/>
              <w:t>Autres précisions ou interdictions</w:t>
            </w:r>
            <w:r w:rsidRPr="00DA625E">
              <w:rPr>
                <w:rStyle w:val="Appelnotedebasdep"/>
                <w:rFonts w:ascii="Arial" w:eastAsia="Times New Roman" w:hAnsi="Arial" w:cs="Arial"/>
                <w:sz w:val="20"/>
                <w:szCs w:val="20"/>
                <w:highlight w:val="yellow"/>
                <w:lang w:eastAsia="fr-FR"/>
              </w:rPr>
              <w:footnoteReference w:id="5"/>
            </w:r>
            <w:r w:rsidRPr="00DA625E">
              <w:rPr>
                <w:rFonts w:ascii="Arial" w:eastAsia="Times New Roman" w:hAnsi="Arial" w:cs="Arial"/>
                <w:sz w:val="20"/>
                <w:szCs w:val="20"/>
                <w:highlight w:val="yellow"/>
                <w:lang w:eastAsia="fr-FR"/>
              </w:rPr>
              <w:t> :</w:t>
            </w:r>
          </w:p>
          <w:p w14:paraId="37E71DA6" w14:textId="77777777"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p>
        </w:tc>
      </w:tr>
    </w:tbl>
    <w:p w14:paraId="3687338A" w14:textId="19DAC385"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w:t>
      </w:r>
    </w:p>
    <w:p w14:paraId="1EBF520E"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traiter</w:t>
      </w:r>
      <w:proofErr w:type="gramEnd"/>
      <w:r w:rsidRPr="00F423DB">
        <w:rPr>
          <w:rFonts w:ascii="Arial" w:eastAsia="Times New Roman" w:hAnsi="Arial" w:cs="Arial"/>
          <w:sz w:val="20"/>
          <w:szCs w:val="20"/>
          <w:lang w:eastAsia="fr-FR"/>
        </w:rPr>
        <w:t xml:space="preserve"> les données </w:t>
      </w:r>
      <w:r w:rsidRPr="00F423DB">
        <w:rPr>
          <w:rFonts w:ascii="Arial" w:eastAsia="Times New Roman" w:hAnsi="Arial" w:cs="Arial"/>
          <w:b/>
          <w:bCs/>
          <w:sz w:val="20"/>
          <w:szCs w:val="20"/>
          <w:lang w:eastAsia="fr-FR"/>
        </w:rPr>
        <w:t>uniquement pour la ou les seule(s) finalité(s)</w:t>
      </w:r>
      <w:r w:rsidRPr="00F423DB">
        <w:rPr>
          <w:rFonts w:ascii="Arial" w:eastAsia="Times New Roman" w:hAnsi="Arial" w:cs="Arial"/>
          <w:sz w:val="20"/>
          <w:szCs w:val="20"/>
          <w:lang w:eastAsia="fr-FR"/>
        </w:rPr>
        <w:t> qui fait/font l’objet de la prestation ;</w:t>
      </w:r>
    </w:p>
    <w:p w14:paraId="2CBB9451" w14:textId="291FA3DD"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traiter</w:t>
      </w:r>
      <w:proofErr w:type="gramEnd"/>
      <w:r w:rsidRPr="00F423DB">
        <w:rPr>
          <w:rFonts w:ascii="Arial" w:eastAsia="Times New Roman" w:hAnsi="Arial" w:cs="Arial"/>
          <w:sz w:val="20"/>
          <w:szCs w:val="20"/>
          <w:lang w:eastAsia="fr-FR"/>
        </w:rPr>
        <w:t xml:space="preserve"> les données </w:t>
      </w:r>
      <w:r w:rsidRPr="00F423DB">
        <w:rPr>
          <w:rFonts w:ascii="Arial" w:eastAsia="Times New Roman" w:hAnsi="Arial" w:cs="Arial"/>
          <w:b/>
          <w:bCs/>
          <w:sz w:val="20"/>
          <w:szCs w:val="20"/>
          <w:lang w:eastAsia="fr-FR"/>
        </w:rPr>
        <w:t>conformément aux instructions documentées</w:t>
      </w:r>
      <w:r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eastAsia="Times New Roman" w:hAnsi="Arial" w:cs="Arial"/>
          <w:b/>
          <w:bCs/>
          <w:sz w:val="20"/>
          <w:szCs w:val="20"/>
          <w:lang w:eastAsia="fr-FR"/>
        </w:rPr>
        <w:t>informe immédiatement </w:t>
      </w:r>
      <w:r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b/>
          <w:bCs/>
          <w:sz w:val="20"/>
          <w:szCs w:val="20"/>
          <w:lang w:eastAsia="fr-FR"/>
        </w:rPr>
        <w:t>garantir</w:t>
      </w:r>
      <w:proofErr w:type="gramEnd"/>
      <w:r w:rsidRPr="00F423DB">
        <w:rPr>
          <w:rFonts w:ascii="Arial" w:eastAsia="Times New Roman" w:hAnsi="Arial" w:cs="Arial"/>
          <w:b/>
          <w:bCs/>
          <w:sz w:val="20"/>
          <w:szCs w:val="20"/>
          <w:lang w:eastAsia="fr-FR"/>
        </w:rPr>
        <w:t xml:space="preserve"> la confidentialité</w:t>
      </w:r>
      <w:r w:rsidRPr="00F423DB">
        <w:rPr>
          <w:rFonts w:ascii="Arial" w:eastAsia="Times New Roman" w:hAnsi="Arial" w:cs="Arial"/>
          <w:sz w:val="20"/>
          <w:szCs w:val="20"/>
          <w:lang w:eastAsia="fr-FR"/>
        </w:rPr>
        <w:t> des données à caractère personnel traitées dans le cadre du présent marché ;</w:t>
      </w:r>
    </w:p>
    <w:p w14:paraId="2C75AB38"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veiller</w:t>
      </w:r>
      <w:proofErr w:type="gramEnd"/>
      <w:r w:rsidRPr="00F423DB">
        <w:rPr>
          <w:rFonts w:ascii="Arial" w:eastAsia="Times New Roman" w:hAnsi="Arial" w:cs="Arial"/>
          <w:sz w:val="20"/>
          <w:szCs w:val="20"/>
          <w:lang w:eastAsia="fr-FR"/>
        </w:rPr>
        <w:t xml:space="preserve"> à ce que les </w:t>
      </w:r>
      <w:r w:rsidRPr="00F423DB">
        <w:rPr>
          <w:rFonts w:ascii="Arial" w:eastAsia="Times New Roman" w:hAnsi="Arial" w:cs="Arial"/>
          <w:b/>
          <w:bCs/>
          <w:sz w:val="20"/>
          <w:szCs w:val="20"/>
          <w:lang w:eastAsia="fr-FR"/>
        </w:rPr>
        <w:t>personnes autorisées à traiter les données à caractère personnel </w:t>
      </w:r>
      <w:r w:rsidRPr="00F423DB">
        <w:rPr>
          <w:rFonts w:ascii="Arial" w:eastAsia="Times New Roman" w:hAnsi="Arial" w:cs="Arial"/>
          <w:sz w:val="20"/>
          <w:szCs w:val="20"/>
          <w:lang w:eastAsia="fr-FR"/>
        </w:rPr>
        <w:t>en vertu du présent marché :</w:t>
      </w:r>
    </w:p>
    <w:p w14:paraId="39364655"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s’engagent</w:t>
      </w:r>
      <w:proofErr w:type="gramEnd"/>
      <w:r w:rsidRPr="00F423DB">
        <w:rPr>
          <w:rFonts w:ascii="Arial" w:eastAsia="Times New Roman" w:hAnsi="Arial" w:cs="Arial"/>
          <w:sz w:val="20"/>
          <w:szCs w:val="20"/>
          <w:lang w:eastAsia="fr-FR"/>
        </w:rPr>
        <w:t xml:space="preserve"> à respecter la confidentialité ou soient soumises à une obligation légale appropriée de confidentialité,</w:t>
      </w:r>
    </w:p>
    <w:p w14:paraId="7234ED30"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reçoivent</w:t>
      </w:r>
      <w:proofErr w:type="gramEnd"/>
      <w:r w:rsidRPr="00F423DB">
        <w:rPr>
          <w:rFonts w:ascii="Arial" w:eastAsia="Times New Roman" w:hAnsi="Arial" w:cs="Arial"/>
          <w:sz w:val="20"/>
          <w:szCs w:val="20"/>
          <w:lang w:eastAsia="fr-FR"/>
        </w:rPr>
        <w:t xml:space="preserve"> la formation nécessaire en matière de protection des données à caractère personnel</w:t>
      </w:r>
    </w:p>
    <w:p w14:paraId="737C411F"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prendre</w:t>
      </w:r>
      <w:proofErr w:type="gramEnd"/>
      <w:r w:rsidRPr="00F423DB">
        <w:rPr>
          <w:rFonts w:ascii="Arial" w:eastAsia="Times New Roman" w:hAnsi="Arial" w:cs="Arial"/>
          <w:sz w:val="20"/>
          <w:szCs w:val="20"/>
          <w:lang w:eastAsia="fr-FR"/>
        </w:rPr>
        <w:t xml:space="preserve"> en compte, s’agissant de ses outils, produits, applications ou services, les principes de</w:t>
      </w:r>
      <w:r w:rsidRPr="00F423DB">
        <w:rPr>
          <w:rFonts w:ascii="Arial" w:eastAsia="Times New Roman" w:hAnsi="Arial" w:cs="Arial"/>
          <w:b/>
          <w:bCs/>
          <w:sz w:val="20"/>
          <w:szCs w:val="20"/>
          <w:lang w:eastAsia="fr-FR"/>
        </w:rPr>
        <w:t> protection des données dès la conception</w:t>
      </w:r>
      <w:r w:rsidRPr="00F423DB">
        <w:rPr>
          <w:rFonts w:ascii="Arial" w:eastAsia="Times New Roman" w:hAnsi="Arial" w:cs="Arial"/>
          <w:sz w:val="20"/>
          <w:szCs w:val="20"/>
          <w:lang w:eastAsia="fr-FR"/>
        </w:rPr>
        <w:t> et de</w:t>
      </w:r>
      <w:r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4F3B399" w14:textId="300453C2"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w:t>
      </w:r>
      <w:proofErr w:type="gramStart"/>
      <w:r w:rsidRPr="00F423DB">
        <w:rPr>
          <w:rFonts w:ascii="Arial" w:eastAsia="Times New Roman" w:hAnsi="Arial" w:cs="Arial"/>
          <w:sz w:val="20"/>
          <w:szCs w:val="20"/>
          <w:lang w:eastAsia="fr-FR"/>
        </w:rPr>
        <w:t>de manière à ce</w:t>
      </w:r>
      <w:proofErr w:type="gramEnd"/>
      <w:r w:rsidRPr="00F423DB">
        <w:rPr>
          <w:rFonts w:ascii="Arial" w:eastAsia="Times New Roman" w:hAnsi="Arial" w:cs="Arial"/>
          <w:sz w:val="20"/>
          <w:szCs w:val="20"/>
          <w:lang w:eastAsia="fr-FR"/>
        </w:rPr>
        <w:t xml:space="preserv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lastRenderedPageBreak/>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14:paraId="6424ABBC" w14:textId="77777777"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w:t>
      </w:r>
      <w:proofErr w:type="gramStart"/>
      <w:r w:rsidRPr="00F423DB">
        <w:rPr>
          <w:rFonts w:ascii="Arial" w:eastAsia="Times New Roman" w:hAnsi="Arial" w:cs="Arial"/>
          <w:sz w:val="20"/>
          <w:szCs w:val="20"/>
          <w:lang w:eastAsia="fr-FR"/>
        </w:rPr>
        <w:t>email</w:t>
      </w:r>
      <w:proofErr w:type="gramEnd"/>
      <w:r w:rsidRPr="00F423DB">
        <w:rPr>
          <w:rFonts w:ascii="Arial" w:eastAsia="Times New Roman" w:hAnsi="Arial" w:cs="Arial"/>
          <w:sz w:val="20"/>
          <w:szCs w:val="20"/>
          <w:lang w:eastAsia="fr-FR"/>
        </w:rPr>
        <w:t xml:space="preserve"> avec accusé de réception à : </w:t>
      </w:r>
      <w:r w:rsidR="00DA625E">
        <w:rPr>
          <w:rFonts w:ascii="Arial" w:eastAsia="Times New Roman" w:hAnsi="Arial" w:cs="Arial"/>
          <w:sz w:val="20"/>
          <w:szCs w:val="20"/>
          <w:lang w:eastAsia="fr-FR"/>
        </w:rPr>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15F80D22" w14:textId="77777777" w:rsidR="00732F21" w:rsidRPr="00F423DB" w:rsidRDefault="00732F21" w:rsidP="00F423DB">
      <w:pPr>
        <w:shd w:val="clear" w:color="auto" w:fill="FFFFFF"/>
        <w:spacing w:after="165" w:line="240" w:lineRule="auto"/>
        <w:rPr>
          <w:rFonts w:ascii="Arial" w:eastAsia="Times New Roman" w:hAnsi="Arial" w:cs="Arial"/>
          <w:sz w:val="20"/>
          <w:szCs w:val="20"/>
          <w:lang w:eastAsia="fr-FR"/>
        </w:rPr>
      </w:pPr>
    </w:p>
    <w:p w14:paraId="58D516A7" w14:textId="2DE2706A"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5E1CF2CA" w14:textId="7777777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5571AA">
            <w:pPr>
              <w:shd w:val="clear" w:color="auto" w:fill="FFFFFF"/>
              <w:spacing w:after="165"/>
              <w:rPr>
                <w:rFonts w:ascii="Arial" w:eastAsia="Times New Roman" w:hAnsi="Arial" w:cs="Arial"/>
                <w:sz w:val="20"/>
                <w:szCs w:val="20"/>
                <w:lang w:eastAsia="fr-FR"/>
              </w:rPr>
            </w:pPr>
            <w:proofErr w:type="spellStart"/>
            <w:r w:rsidRPr="00F423DB">
              <w:rPr>
                <w:rFonts w:ascii="Arial" w:eastAsia="Times New Roman" w:hAnsi="Arial" w:cs="Arial"/>
                <w:sz w:val="20"/>
                <w:szCs w:val="20"/>
                <w:lang w:eastAsia="fr-FR"/>
              </w:rPr>
              <w:t>Pseudonymisation</w:t>
            </w:r>
            <w:proofErr w:type="spellEnd"/>
            <w:r w:rsidRPr="00F423DB">
              <w:rPr>
                <w:rFonts w:ascii="Arial" w:eastAsia="Times New Roman" w:hAnsi="Arial" w:cs="Arial"/>
                <w:sz w:val="20"/>
                <w:szCs w:val="20"/>
                <w:lang w:eastAsia="fr-FR"/>
              </w:rPr>
              <w:t xml:space="preserve"> des données à caractère personnel (si applicable)</w:t>
            </w:r>
            <w:r w:rsidRPr="00F423DB">
              <w:rPr>
                <w:rStyle w:val="Appelnotedebasdep"/>
                <w:rFonts w:ascii="Arial" w:eastAsia="Times New Roman" w:hAnsi="Arial" w:cs="Arial"/>
                <w:sz w:val="20"/>
                <w:szCs w:val="20"/>
                <w:lang w:eastAsia="fr-FR"/>
              </w:rPr>
              <w:footnoteReference w:id="6"/>
            </w:r>
          </w:p>
        </w:tc>
      </w:tr>
      <w:tr w:rsidR="005571AA" w:rsidRPr="00F423DB" w14:paraId="25F189C9" w14:textId="77777777" w:rsidTr="005571AA">
        <w:tc>
          <w:tcPr>
            <w:tcW w:w="5000" w:type="pct"/>
          </w:tcPr>
          <w:p w14:paraId="15CAF3A4" w14:textId="515D077F" w:rsidR="005571AA" w:rsidRPr="00F423DB" w:rsidRDefault="005571AA" w:rsidP="00C14C2D">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7"/>
            </w:r>
          </w:p>
        </w:tc>
      </w:tr>
      <w:tr w:rsidR="005571AA" w:rsidRPr="00F423DB" w14:paraId="4C6C1651" w14:textId="77777777" w:rsidTr="005571AA">
        <w:tc>
          <w:tcPr>
            <w:tcW w:w="5000" w:type="pct"/>
          </w:tcPr>
          <w:p w14:paraId="2B21D81A" w14:textId="51190D3E"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8"/>
            </w:r>
          </w:p>
        </w:tc>
      </w:tr>
      <w:tr w:rsidR="005571AA" w:rsidRPr="00F423DB" w14:paraId="317C7ECF" w14:textId="77777777" w:rsidTr="005571AA">
        <w:tc>
          <w:tcPr>
            <w:tcW w:w="5000" w:type="pct"/>
          </w:tcPr>
          <w:p w14:paraId="5F0DDA4C" w14:textId="22662B6F"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lastRenderedPageBreak/>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9"/>
            </w:r>
          </w:p>
        </w:tc>
      </w:tr>
      <w:tr w:rsidR="005571AA" w:rsidRPr="00F423DB" w14:paraId="68927A69" w14:textId="77777777" w:rsidTr="005571AA">
        <w:tc>
          <w:tcPr>
            <w:tcW w:w="5000" w:type="pct"/>
          </w:tcPr>
          <w:p w14:paraId="42FFC0C1" w14:textId="28B92BDB"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P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Le renvoi doit s’accompagner de la destruction de toutes les copies existantes dans les systèmes d’information du Titulaire. Une fois détruites, le Titulaire doit justifier par écrit de la destruction.</w:t>
      </w:r>
    </w:p>
    <w:p w14:paraId="39BAA80C" w14:textId="77777777"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4842216A" w14:textId="77777777" w:rsidR="00F423DB" w:rsidRPr="00F423DB" w:rsidRDefault="00F423DB" w:rsidP="00727D29">
      <w:pPr>
        <w:numPr>
          <w:ilvl w:val="0"/>
          <w:numId w:val="1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00C96330" w:rsidR="00F423DB" w:rsidRPr="00F423DB" w:rsidRDefault="00727D29"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 xml:space="preserve">III.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1. fournir au Titulaire les données visées au II des présentes clauses ;</w:t>
      </w:r>
    </w:p>
    <w:p w14:paraId="28C637A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2. documenter par écrit toute instruction concernant le traitement des données par le Titulaire ;</w:t>
      </w:r>
    </w:p>
    <w:p w14:paraId="57522D41"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3. veiller, au préalable et pendant toute la durée du traitement, au respect des obligations prévues par le règlement européen sur la protection des données de la part du Titulaire ;</w:t>
      </w:r>
    </w:p>
    <w:p w14:paraId="069EEECF"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4. superviser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4E14E" w14:textId="77777777" w:rsidR="009C5F03" w:rsidRDefault="009C5F03" w:rsidP="008D46D1">
      <w:pPr>
        <w:spacing w:after="0" w:line="240" w:lineRule="auto"/>
      </w:pPr>
      <w:r>
        <w:separator/>
      </w:r>
    </w:p>
  </w:endnote>
  <w:endnote w:type="continuationSeparator" w:id="0">
    <w:p w14:paraId="53BC02E8" w14:textId="77777777" w:rsidR="009C5F03" w:rsidRDefault="009C5F03"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EE854" w14:textId="77777777" w:rsidR="009C5F03" w:rsidRDefault="009C5F03" w:rsidP="008D46D1">
      <w:pPr>
        <w:spacing w:after="0" w:line="240" w:lineRule="auto"/>
      </w:pPr>
      <w:r>
        <w:separator/>
      </w:r>
    </w:p>
  </w:footnote>
  <w:footnote w:type="continuationSeparator" w:id="0">
    <w:p w14:paraId="48674168" w14:textId="77777777" w:rsidR="009C5F03" w:rsidRDefault="009C5F03" w:rsidP="008D46D1">
      <w:pPr>
        <w:spacing w:after="0" w:line="240" w:lineRule="auto"/>
      </w:pPr>
      <w:r>
        <w:continuationSeparator/>
      </w:r>
    </w:p>
  </w:footnote>
  <w:footnote w:id="1">
    <w:p w14:paraId="10A3E25C"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7A2FA967"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Raison pour laquelle les données sont traitées. Par exemple, réservation de voyages, gestion des inscriptions à une conférence, organisation et suivi des élections professionnelles …</w:t>
      </w:r>
    </w:p>
  </w:footnote>
  <w:footnote w:id="3">
    <w:p w14:paraId="1182C749" w14:textId="6D1CAF00"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Les types de données sont principalement : Etat civil, Vie personnelle, Vie professionnelle, Informations économiques et financières, </w:t>
      </w:r>
      <w:r w:rsidR="00C76B1C">
        <w:rPr>
          <w:rFonts w:ascii="Arial" w:eastAsia="Times New Roman" w:hAnsi="Arial" w:cs="Arial"/>
          <w:color w:val="000000" w:themeColor="text1"/>
          <w:lang w:eastAsia="fr-FR"/>
        </w:rPr>
        <w:t xml:space="preserve">Revenus, </w:t>
      </w:r>
      <w:r w:rsidRPr="00F971DB">
        <w:rPr>
          <w:rFonts w:ascii="Arial" w:eastAsia="Times New Roman" w:hAnsi="Arial" w:cs="Arial"/>
          <w:color w:val="000000" w:themeColor="text1"/>
          <w:lang w:eastAsia="fr-FR"/>
        </w:rPr>
        <w:t>Données de connexion, N° de sécu</w:t>
      </w:r>
      <w:r w:rsidR="00C76B1C">
        <w:rPr>
          <w:rFonts w:ascii="Arial" w:eastAsia="Times New Roman" w:hAnsi="Arial" w:cs="Arial"/>
          <w:color w:val="000000" w:themeColor="text1"/>
          <w:lang w:eastAsia="fr-FR"/>
        </w:rPr>
        <w:t>.</w:t>
      </w:r>
      <w:r w:rsidRPr="00F971DB">
        <w:rPr>
          <w:rFonts w:ascii="Arial" w:eastAsia="Times New Roman" w:hAnsi="Arial" w:cs="Arial"/>
          <w:color w:val="000000" w:themeColor="text1"/>
          <w:lang w:eastAsia="fr-FR"/>
        </w:rPr>
        <w:t>, Données biométriques, Difficultés sociales, Données de santé...</w:t>
      </w:r>
    </w:p>
  </w:footnote>
  <w:footnote w:id="4">
    <w:p w14:paraId="61240087" w14:textId="3C7B9775" w:rsidR="00F423DB" w:rsidRPr="00021245"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021245">
        <w:rPr>
          <w:rFonts w:ascii="Arial" w:eastAsia="Times New Roman" w:hAnsi="Arial" w:cs="Arial"/>
          <w:color w:val="000000" w:themeColor="text1"/>
          <w:lang w:eastAsia="fr-FR"/>
        </w:rPr>
        <w:t xml:space="preserve">Les catégories de personnes sont principalement : Salariés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Salariés d'entreprises extérieures sur site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 intérimaires, Stagiaires, Clients, Fournisseurs, Visiteurs, Sujets de recherche, Grand public.</w:t>
      </w:r>
      <w:r w:rsidRPr="00F971DB">
        <w:rPr>
          <w:rFonts w:ascii="Arial" w:eastAsia="Times New Roman" w:hAnsi="Arial" w:cs="Arial"/>
          <w:color w:val="000000" w:themeColor="text1"/>
          <w:lang w:eastAsia="fr-FR"/>
        </w:rPr>
        <w:t>..</w:t>
      </w:r>
    </w:p>
  </w:footnote>
  <w:footnote w:id="5">
    <w:p w14:paraId="3D35200C" w14:textId="2AD71BA0" w:rsidR="00F423DB" w:rsidRPr="00F971DB"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Préciser, par exemple, si les données ne sont accessibles que sur site </w:t>
      </w:r>
      <w:r w:rsidR="00C76B1C">
        <w:rPr>
          <w:rFonts w:ascii="Arial" w:eastAsia="Times New Roman" w:hAnsi="Arial" w:cs="Arial"/>
          <w:color w:val="000000" w:themeColor="text1"/>
          <w:lang w:eastAsia="fr-FR"/>
        </w:rPr>
        <w:t>ADEME</w:t>
      </w:r>
      <w:r w:rsidRPr="00F971DB">
        <w:rPr>
          <w:rFonts w:ascii="Arial" w:eastAsia="Times New Roman" w:hAnsi="Arial" w:cs="Arial"/>
          <w:color w:val="000000" w:themeColor="text1"/>
          <w:lang w:eastAsia="fr-FR"/>
        </w:rPr>
        <w:t>.</w:t>
      </w:r>
    </w:p>
    <w:p w14:paraId="3A1B4081" w14:textId="77777777" w:rsidR="00F423DB" w:rsidRPr="008D46D1" w:rsidRDefault="00F423DB" w:rsidP="00F423DB">
      <w:pPr>
        <w:pStyle w:val="Notedefin"/>
        <w:rPr>
          <w:rFonts w:ascii="Arial" w:hAnsi="Arial" w:cs="Arial"/>
          <w:i/>
          <w:color w:val="000000" w:themeColor="text1"/>
        </w:rPr>
      </w:pPr>
    </w:p>
    <w:p w14:paraId="42866E07" w14:textId="77777777" w:rsidR="00F423DB" w:rsidRDefault="00F423DB" w:rsidP="00F423DB">
      <w:pPr>
        <w:pStyle w:val="Notedebasdepage"/>
      </w:pPr>
    </w:p>
  </w:footnote>
  <w:footnote w:id="6">
    <w:p w14:paraId="3A37E23A"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La « </w:t>
      </w:r>
      <w:proofErr w:type="spellStart"/>
      <w:r w:rsidRPr="00F971DB">
        <w:rPr>
          <w:rFonts w:cs="Arial"/>
          <w:color w:val="000000" w:themeColor="text1"/>
        </w:rPr>
        <w:t>pseudonymisation</w:t>
      </w:r>
      <w:proofErr w:type="spellEnd"/>
      <w:r w:rsidRPr="00F971DB">
        <w:rPr>
          <w:rFonts w:cs="Arial"/>
          <w:color w:val="000000" w:themeColor="text1"/>
        </w:rPr>
        <w:t xml:space="preserve"> » consiste à remplacer les noms/prénoms des personnes par un numéro d’identifiant. La </w:t>
      </w:r>
      <w:proofErr w:type="spellStart"/>
      <w:r w:rsidRPr="00F971DB">
        <w:rPr>
          <w:rFonts w:cs="Arial"/>
          <w:color w:val="000000" w:themeColor="text1"/>
        </w:rPr>
        <w:t>pseudonymisation</w:t>
      </w:r>
      <w:proofErr w:type="spellEnd"/>
      <w:r w:rsidRPr="00F971DB">
        <w:rPr>
          <w:rFonts w:cs="Arial"/>
          <w:color w:val="000000" w:themeColor="text1"/>
        </w:rPr>
        <w:t xml:space="preserve"> peut être obligatoire : par exemple, pour les traitements à des fins de recherche qui contiennent des données de santé ou des données génétiques.</w:t>
      </w:r>
    </w:p>
  </w:footnote>
  <w:footnote w:id="7">
    <w:p w14:paraId="0CEEA330"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A minima, il faut chiffrer les données lors de la transmission de données personnelles</w:t>
      </w:r>
    </w:p>
  </w:footnote>
  <w:footnote w:id="8">
    <w:p w14:paraId="39F7334B"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1" w:history="1">
        <w:r w:rsidRPr="00F971DB">
          <w:rPr>
            <w:rStyle w:val="Lienhypertexte"/>
            <w:rFonts w:ascii="Arial" w:hAnsi="Arial" w:cs="Arial"/>
          </w:rPr>
          <w:t>https://www.cnil.fr/fr/un-nouveau-guide-de-la-securite-des-donnees-personnelles</w:t>
        </w:r>
      </w:hyperlink>
    </w:p>
    <w:p w14:paraId="5B778954"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13DC477E"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locaux contrôlés (alarmes anti-intrusion, détecteurs de fumée, contrôle d’accès dédié à la salle informatique, règles d'accès des visiteurs)</w:t>
      </w:r>
    </w:p>
    <w:p w14:paraId="04AF5670"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 xml:space="preserve">Accès aux données limitées aux seules personnes habilitées, accès par identifiant / mot de passe régulièrement </w:t>
      </w:r>
      <w:proofErr w:type="gramStart"/>
      <w:r w:rsidRPr="00F971DB">
        <w:rPr>
          <w:rFonts w:ascii="Arial" w:hAnsi="Arial" w:cs="Arial"/>
          <w:color w:val="000000" w:themeColor="text1"/>
        </w:rPr>
        <w:t>modifié</w:t>
      </w:r>
      <w:proofErr w:type="gramEnd"/>
      <w:r w:rsidRPr="00F971DB">
        <w:rPr>
          <w:rFonts w:ascii="Arial" w:hAnsi="Arial" w:cs="Arial"/>
          <w:color w:val="000000" w:themeColor="text1"/>
        </w:rPr>
        <w:t xml:space="preserve"> (</w:t>
      </w:r>
      <w:hyperlink r:id="rId2" w:history="1">
        <w:r w:rsidRPr="00F971DB">
          <w:rPr>
            <w:rStyle w:val="Lienhypertexte"/>
            <w:rFonts w:ascii="Arial" w:hAnsi="Arial" w:cs="Arial"/>
          </w:rPr>
          <w:t>https://www.cnil.fr/fr/authentification-par-mot-de-passe-les-mesures-de-securite-elementaires</w:t>
        </w:r>
      </w:hyperlink>
      <w:r w:rsidRPr="00F971DB">
        <w:rPr>
          <w:rFonts w:ascii="Arial" w:hAnsi="Arial" w:cs="Arial"/>
          <w:color w:val="000000" w:themeColor="text1"/>
        </w:rPr>
        <w:t>)</w:t>
      </w:r>
    </w:p>
    <w:p w14:paraId="5593B9DD"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 xml:space="preserve">Protection du réseau interne (gestion des connexions </w:t>
      </w:r>
      <w:proofErr w:type="spellStart"/>
      <w:r w:rsidRPr="00F971DB">
        <w:rPr>
          <w:rFonts w:ascii="Arial" w:hAnsi="Arial" w:cs="Arial"/>
          <w:color w:val="000000" w:themeColor="text1"/>
        </w:rPr>
        <w:t>wi-fi</w:t>
      </w:r>
      <w:proofErr w:type="spellEnd"/>
      <w:r w:rsidRPr="00F971DB">
        <w:rPr>
          <w:rFonts w:ascii="Arial" w:hAnsi="Arial" w:cs="Arial"/>
          <w:color w:val="000000" w:themeColor="text1"/>
        </w:rPr>
        <w:t>, VPN si accès à distance, limitation des flux réseaux)</w:t>
      </w:r>
    </w:p>
    <w:p w14:paraId="1F4E2F7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Postes de travail sécurisés avec verrouillage automatique des sessions, pare-feu, antivirus,</w:t>
      </w:r>
    </w:p>
    <w:p w14:paraId="157F124A" w14:textId="77777777" w:rsidR="005571AA" w:rsidRPr="00F971DB" w:rsidRDefault="005571AA" w:rsidP="00F423DB">
      <w:pPr>
        <w:pStyle w:val="Commentaire"/>
        <w:numPr>
          <w:ilvl w:val="0"/>
          <w:numId w:val="21"/>
        </w:numPr>
        <w:spacing w:after="0"/>
        <w:jc w:val="both"/>
      </w:pPr>
      <w:r w:rsidRPr="00F971DB">
        <w:rPr>
          <w:rFonts w:ascii="Arial" w:hAnsi="Arial" w:cs="Arial"/>
          <w:color w:val="000000" w:themeColor="text1"/>
        </w:rPr>
        <w:t>Journalisation des données</w:t>
      </w:r>
    </w:p>
  </w:footnote>
  <w:footnote w:id="9">
    <w:p w14:paraId="46ED6D9C"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3" w:history="1">
        <w:r w:rsidRPr="00F971DB">
          <w:rPr>
            <w:rStyle w:val="Lienhypertexte"/>
            <w:rFonts w:ascii="Arial" w:hAnsi="Arial" w:cs="Arial"/>
          </w:rPr>
          <w:t>https://www.cnil.fr/fr/un-nouveau-guide-de-la-securite-des-donnees-personnelles</w:t>
        </w:r>
      </w:hyperlink>
    </w:p>
    <w:p w14:paraId="1D92D383"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24C91A4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Stockage sur réseau</w:t>
      </w:r>
    </w:p>
    <w:p w14:paraId="520155BB"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Sauvegardes régulières dans un endroit distinct</w:t>
      </w:r>
    </w:p>
    <w:p w14:paraId="1842B529" w14:textId="77777777" w:rsidR="005571AA" w:rsidRDefault="005571AA" w:rsidP="00F423DB">
      <w:pPr>
        <w:pStyle w:val="Notedebasdepage"/>
        <w:numPr>
          <w:ilvl w:val="0"/>
          <w:numId w:val="21"/>
        </w:numPr>
        <w:jc w:val="both"/>
      </w:pPr>
      <w:r w:rsidRPr="00F971DB">
        <w:rPr>
          <w:rFonts w:cs="Arial"/>
          <w:color w:val="000000" w:themeColor="text1"/>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6E3208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B42866"/>
    <w:multiLevelType w:val="hybridMultilevel"/>
    <w:tmpl w:val="9092A7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15:restartNumberingAfterBreak="0">
    <w:nsid w:val="1AF71CC0"/>
    <w:multiLevelType w:val="hybridMultilevel"/>
    <w:tmpl w:val="B3AC3F64"/>
    <w:lvl w:ilvl="0" w:tplc="4AA045C8">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026987"/>
    <w:multiLevelType w:val="hybridMultilevel"/>
    <w:tmpl w:val="971C760E"/>
    <w:lvl w:ilvl="0" w:tplc="8A80BC46">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3F0B44"/>
    <w:multiLevelType w:val="hybridMultilevel"/>
    <w:tmpl w:val="76C022D2"/>
    <w:lvl w:ilvl="0" w:tplc="F02681D4">
      <w:start w:val="1"/>
      <w:numFmt w:val="bullet"/>
      <w:lvlText w:val=""/>
      <w:lvlJc w:val="left"/>
      <w:pPr>
        <w:ind w:left="360" w:hanging="360"/>
      </w:pPr>
      <w:rPr>
        <w:rFonts w:ascii="Symbol" w:hAnsi="Symbol" w:hint="default"/>
        <w:color w:val="3333CC"/>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C063AA0"/>
    <w:multiLevelType w:val="hybridMultilevel"/>
    <w:tmpl w:val="9EA460CE"/>
    <w:lvl w:ilvl="0" w:tplc="DE10850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83741378">
    <w:abstractNumId w:val="12"/>
  </w:num>
  <w:num w:numId="2" w16cid:durableId="88085815">
    <w:abstractNumId w:val="7"/>
  </w:num>
  <w:num w:numId="3" w16cid:durableId="1491750519">
    <w:abstractNumId w:val="11"/>
  </w:num>
  <w:num w:numId="4" w16cid:durableId="27535386">
    <w:abstractNumId w:val="9"/>
  </w:num>
  <w:num w:numId="5" w16cid:durableId="1338266143">
    <w:abstractNumId w:val="16"/>
  </w:num>
  <w:num w:numId="6" w16cid:durableId="2100519835">
    <w:abstractNumId w:val="18"/>
  </w:num>
  <w:num w:numId="7" w16cid:durableId="1745251315">
    <w:abstractNumId w:val="0"/>
  </w:num>
  <w:num w:numId="8" w16cid:durableId="593977459">
    <w:abstractNumId w:val="6"/>
  </w:num>
  <w:num w:numId="9" w16cid:durableId="1983803903">
    <w:abstractNumId w:val="1"/>
  </w:num>
  <w:num w:numId="10" w16cid:durableId="807742176">
    <w:abstractNumId w:val="20"/>
  </w:num>
  <w:num w:numId="11" w16cid:durableId="172233679">
    <w:abstractNumId w:val="2"/>
  </w:num>
  <w:num w:numId="12" w16cid:durableId="1073435171">
    <w:abstractNumId w:val="14"/>
  </w:num>
  <w:num w:numId="13" w16cid:durableId="137958658">
    <w:abstractNumId w:val="3"/>
  </w:num>
  <w:num w:numId="14" w16cid:durableId="1241524069">
    <w:abstractNumId w:val="17"/>
  </w:num>
  <w:num w:numId="15" w16cid:durableId="1337079663">
    <w:abstractNumId w:val="10"/>
  </w:num>
  <w:num w:numId="16" w16cid:durableId="224874209">
    <w:abstractNumId w:val="22"/>
  </w:num>
  <w:num w:numId="17" w16cid:durableId="101073548">
    <w:abstractNumId w:val="21"/>
  </w:num>
  <w:num w:numId="18" w16cid:durableId="2087409096">
    <w:abstractNumId w:val="15"/>
  </w:num>
  <w:num w:numId="19" w16cid:durableId="1604875070">
    <w:abstractNumId w:val="8"/>
  </w:num>
  <w:num w:numId="20" w16cid:durableId="270624406">
    <w:abstractNumId w:val="4"/>
  </w:num>
  <w:num w:numId="21" w16cid:durableId="1498956078">
    <w:abstractNumId w:val="23"/>
  </w:num>
  <w:num w:numId="22" w16cid:durableId="15666606">
    <w:abstractNumId w:val="24"/>
  </w:num>
  <w:num w:numId="23" w16cid:durableId="769662526">
    <w:abstractNumId w:val="19"/>
  </w:num>
  <w:num w:numId="24" w16cid:durableId="187958952">
    <w:abstractNumId w:val="5"/>
  </w:num>
  <w:num w:numId="25" w16cid:durableId="726684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77CD0"/>
    <w:rsid w:val="00094EE6"/>
    <w:rsid w:val="000E46EC"/>
    <w:rsid w:val="00137801"/>
    <w:rsid w:val="001443B8"/>
    <w:rsid w:val="001461A6"/>
    <w:rsid w:val="001643EB"/>
    <w:rsid w:val="001D5D33"/>
    <w:rsid w:val="001F2E0A"/>
    <w:rsid w:val="00227C99"/>
    <w:rsid w:val="00232301"/>
    <w:rsid w:val="0032149F"/>
    <w:rsid w:val="00335480"/>
    <w:rsid w:val="00371EB0"/>
    <w:rsid w:val="00373369"/>
    <w:rsid w:val="003E0CD3"/>
    <w:rsid w:val="0045222E"/>
    <w:rsid w:val="004564AA"/>
    <w:rsid w:val="004741E0"/>
    <w:rsid w:val="0047779D"/>
    <w:rsid w:val="004E2A9F"/>
    <w:rsid w:val="004F63F4"/>
    <w:rsid w:val="0050408B"/>
    <w:rsid w:val="00513552"/>
    <w:rsid w:val="005179D1"/>
    <w:rsid w:val="00540A52"/>
    <w:rsid w:val="005571AA"/>
    <w:rsid w:val="00561FBE"/>
    <w:rsid w:val="0056245F"/>
    <w:rsid w:val="0057316F"/>
    <w:rsid w:val="0059503A"/>
    <w:rsid w:val="00606150"/>
    <w:rsid w:val="0062301B"/>
    <w:rsid w:val="00627291"/>
    <w:rsid w:val="00645039"/>
    <w:rsid w:val="00660937"/>
    <w:rsid w:val="0067610B"/>
    <w:rsid w:val="00683484"/>
    <w:rsid w:val="006C10D0"/>
    <w:rsid w:val="00703EA1"/>
    <w:rsid w:val="00727D29"/>
    <w:rsid w:val="00731103"/>
    <w:rsid w:val="00732F21"/>
    <w:rsid w:val="00747BC8"/>
    <w:rsid w:val="00751557"/>
    <w:rsid w:val="00780E56"/>
    <w:rsid w:val="00784D26"/>
    <w:rsid w:val="007A3A16"/>
    <w:rsid w:val="007D4A7E"/>
    <w:rsid w:val="0089352F"/>
    <w:rsid w:val="008D46D1"/>
    <w:rsid w:val="008E7157"/>
    <w:rsid w:val="00923B05"/>
    <w:rsid w:val="0093583B"/>
    <w:rsid w:val="00981FFD"/>
    <w:rsid w:val="009A1B1F"/>
    <w:rsid w:val="009B0705"/>
    <w:rsid w:val="009C5F03"/>
    <w:rsid w:val="00A37624"/>
    <w:rsid w:val="00A42982"/>
    <w:rsid w:val="00AD7835"/>
    <w:rsid w:val="00AF3ED6"/>
    <w:rsid w:val="00B0533F"/>
    <w:rsid w:val="00B05EB5"/>
    <w:rsid w:val="00B12910"/>
    <w:rsid w:val="00B46752"/>
    <w:rsid w:val="00BB1425"/>
    <w:rsid w:val="00BC28EC"/>
    <w:rsid w:val="00BF03D9"/>
    <w:rsid w:val="00C02FF3"/>
    <w:rsid w:val="00C14C2D"/>
    <w:rsid w:val="00C650C5"/>
    <w:rsid w:val="00C76B1C"/>
    <w:rsid w:val="00C92FDB"/>
    <w:rsid w:val="00CC1E57"/>
    <w:rsid w:val="00CE0195"/>
    <w:rsid w:val="00D336EA"/>
    <w:rsid w:val="00D35C2D"/>
    <w:rsid w:val="00DA625E"/>
    <w:rsid w:val="00DF1D2C"/>
    <w:rsid w:val="00E02FF7"/>
    <w:rsid w:val="00E4287F"/>
    <w:rsid w:val="00E500F9"/>
    <w:rsid w:val="00EC7C0F"/>
    <w:rsid w:val="00EE6641"/>
    <w:rsid w:val="00EF6ED6"/>
    <w:rsid w:val="00F23E83"/>
    <w:rsid w:val="00F30A53"/>
    <w:rsid w:val="00F423DB"/>
    <w:rsid w:val="00F61177"/>
    <w:rsid w:val="00FB463C"/>
    <w:rsid w:val="00FC7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35E3857839B459505E777B0F1B09A" ma:contentTypeVersion="0" ma:contentTypeDescription="Crée un document." ma:contentTypeScope="" ma:versionID="e7462adea908cefaa1875be922cf6287">
  <xsd:schema xmlns:xsd="http://www.w3.org/2001/XMLSchema" xmlns:xs="http://www.w3.org/2001/XMLSchema" xmlns:p="http://schemas.microsoft.com/office/2006/metadata/properties" targetNamespace="http://schemas.microsoft.com/office/2006/metadata/properties" ma:root="true" ma:fieldsID="b38125be6883401dfa87afc11fcb02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8FE5CC-228C-4FF9-8FC9-7F977A0D7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3.xml><?xml version="1.0" encoding="utf-8"?>
<ds:datastoreItem xmlns:ds="http://schemas.openxmlformats.org/officeDocument/2006/customXml" ds:itemID="{EC979025-1A1F-46C8-99F1-185C5701769F}">
  <ds:schemaRefs>
    <ds:schemaRef ds:uri="http://schemas.openxmlformats.org/officeDocument/2006/bibliography"/>
  </ds:schemaRefs>
</ds:datastoreItem>
</file>

<file path=customXml/itemProps4.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1426</Words>
  <Characters>7848</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BEAUCHENE Joëlle</cp:lastModifiedBy>
  <cp:revision>6</cp:revision>
  <cp:lastPrinted>2018-08-24T09:28:00Z</cp:lastPrinted>
  <dcterms:created xsi:type="dcterms:W3CDTF">2024-10-04T09:25:00Z</dcterms:created>
  <dcterms:modified xsi:type="dcterms:W3CDTF">2026-01-30T13:16:00Z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0x0101000DC35E3857839B459505E777B0F1B09A</vt:lpwstr>
  </property>
  <property fmtid="{D5CDD505-2E9C-101B-9397-08002B2CF9AE}" pid="3" name="MSIP_Label_98ce3bfb-fff1-481a-835b-0a342757958d_Enabled">
    <vt:lpwstr>true</vt:lpwstr>
  </property>
  <property fmtid="{D5CDD505-2E9C-101B-9397-08002B2CF9AE}" pid="4" name="MSIP_Label_98ce3bfb-fff1-481a-835b-0a342757958d_SetDate">
    <vt:lpwstr>2026-01-29T11:47:45Z</vt:lpwstr>
  </property>
  <property fmtid="{D5CDD505-2E9C-101B-9397-08002B2CF9AE}" pid="5" name="MSIP_Label_98ce3bfb-fff1-481a-835b-0a342757958d_Method">
    <vt:lpwstr>Standard</vt:lpwstr>
  </property>
  <property fmtid="{D5CDD505-2E9C-101B-9397-08002B2CF9AE}" pid="6" name="MSIP_Label_98ce3bfb-fff1-481a-835b-0a342757958d_Name">
    <vt:lpwstr>C0 - Public</vt:lpwstr>
  </property>
  <property fmtid="{D5CDD505-2E9C-101B-9397-08002B2CF9AE}" pid="7" name="MSIP_Label_98ce3bfb-fff1-481a-835b-0a342757958d_SiteId">
    <vt:lpwstr>cb6c2492-4a85-4b15-85a1-ed94d47e5849</vt:lpwstr>
  </property>
  <property fmtid="{D5CDD505-2E9C-101B-9397-08002B2CF9AE}" pid="8" name="MSIP_Label_98ce3bfb-fff1-481a-835b-0a342757958d_ActionId">
    <vt:lpwstr>99658a5b-6e6b-42d2-95ca-3ca0152808c4</vt:lpwstr>
  </property>
  <property fmtid="{D5CDD505-2E9C-101B-9397-08002B2CF9AE}" pid="9" name="MSIP_Label_98ce3bfb-fff1-481a-835b-0a342757958d_ContentBits">
    <vt:lpwstr>0</vt:lpwstr>
  </property>
  <property fmtid="{D5CDD505-2E9C-101B-9397-08002B2CF9AE}" pid="10" name="MSIP_Label_98ce3bfb-fff1-481a-835b-0a342757958d_Tag">
    <vt:lpwstr>10, 3, 0, 1</vt:lpwstr>
  </property>
</Properties>
</file>